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1" w:rsidRDefault="00D741A9" w:rsidP="00065103">
      <w:pPr>
        <w:rPr>
          <w:b/>
          <w:sz w:val="24"/>
          <w:szCs w:val="24"/>
        </w:rPr>
      </w:pPr>
      <w:bookmarkStart w:id="0" w:name="_GoBack"/>
      <w:bookmarkEnd w:id="0"/>
      <w:r w:rsidRPr="00D741A9">
        <w:rPr>
          <w:b/>
          <w:sz w:val="24"/>
          <w:szCs w:val="24"/>
        </w:rPr>
        <w:t>SAMJ CPD Sept 2010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Tuberculosis (TB) is a rare opportunistic infection among HIV-infected patients (FALSE)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HIV-positive patients with pulmonary TB are invariably smear positive (FALSE – they tend to be smear negative)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estimated that &gt;50% of HIV-infected patients will develop TB in their lifetime (TRUE)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HIV infection alters the clinical presentation of TB (TRUE)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HIV/TB co-infection has been shown to be associated with significant weight loss (TRUE)</w:t>
      </w:r>
    </w:p>
    <w:p w:rsidR="00D741A9" w:rsidRDefault="00D741A9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Fluorodeoxyglucose</w:t>
      </w:r>
      <w:proofErr w:type="spellEnd"/>
      <w:r w:rsidR="00182CEC">
        <w:rPr>
          <w:sz w:val="24"/>
          <w:szCs w:val="24"/>
        </w:rPr>
        <w:t xml:space="preserve"> (FDG)</w:t>
      </w:r>
      <w:r>
        <w:rPr>
          <w:sz w:val="24"/>
          <w:szCs w:val="24"/>
        </w:rPr>
        <w:t xml:space="preserve">-positron emission tomography (PET) </w:t>
      </w:r>
      <w:r w:rsidR="00182CEC">
        <w:rPr>
          <w:sz w:val="24"/>
          <w:szCs w:val="24"/>
        </w:rPr>
        <w:t>is an accurate test in differentiating benign from malignant solitary pulmonary nodules (TRUE)</w:t>
      </w:r>
    </w:p>
    <w:p w:rsidR="00182CEC" w:rsidRDefault="00182CEC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FDG-PET </w:t>
      </w:r>
      <w:r w:rsidR="00EC49F4">
        <w:rPr>
          <w:sz w:val="24"/>
          <w:szCs w:val="24"/>
        </w:rPr>
        <w:t>can</w:t>
      </w:r>
      <w:r>
        <w:rPr>
          <w:sz w:val="24"/>
          <w:szCs w:val="24"/>
        </w:rPr>
        <w:t xml:space="preserve"> also </w:t>
      </w:r>
      <w:r w:rsidR="00EC49F4">
        <w:rPr>
          <w:sz w:val="24"/>
          <w:szCs w:val="24"/>
        </w:rPr>
        <w:t xml:space="preserve">readily distinguish malignant </w:t>
      </w: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tuberculoma</w:t>
      </w:r>
      <w:proofErr w:type="spellEnd"/>
      <w:r>
        <w:rPr>
          <w:sz w:val="24"/>
          <w:szCs w:val="24"/>
        </w:rPr>
        <w:t xml:space="preserve"> solitary pulmonary nodules (FALSE)</w:t>
      </w:r>
    </w:p>
    <w:p w:rsidR="00182CEC" w:rsidRDefault="00182CEC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Cardiovascular disease is on the decline in Africa (FALSE)</w:t>
      </w:r>
    </w:p>
    <w:p w:rsidR="00182CEC" w:rsidRDefault="00182CEC" w:rsidP="00D74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incorrect? Conventional risk factors for coronary heart disease include:</w:t>
      </w:r>
    </w:p>
    <w:p w:rsidR="00182CEC" w:rsidRDefault="00182CEC" w:rsidP="00182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Smoking</w:t>
      </w:r>
    </w:p>
    <w:p w:rsidR="00182CEC" w:rsidRDefault="00182CEC" w:rsidP="00182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Diabetes mellitus</w:t>
      </w:r>
    </w:p>
    <w:p w:rsidR="00182CEC" w:rsidRDefault="00182CEC" w:rsidP="00182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Hypertension</w:t>
      </w:r>
    </w:p>
    <w:p w:rsidR="00182CEC" w:rsidRDefault="00182CEC" w:rsidP="00182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Hyperthermia (FALSE)</w:t>
      </w:r>
    </w:p>
    <w:p w:rsidR="00182CEC" w:rsidRDefault="00182CEC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Hypertension and diabetes can individually and jointly increase cardiovascular risk, morbidity and mortality in individual subjects (TRUE)</w:t>
      </w:r>
    </w:p>
    <w:p w:rsidR="00182CEC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Hypertension is less prevalent in diabetic patients than in </w:t>
      </w:r>
      <w:proofErr w:type="spellStart"/>
      <w:r>
        <w:rPr>
          <w:sz w:val="24"/>
          <w:szCs w:val="24"/>
        </w:rPr>
        <w:t>nondiabetics</w:t>
      </w:r>
      <w:proofErr w:type="spellEnd"/>
      <w:r>
        <w:rPr>
          <w:sz w:val="24"/>
          <w:szCs w:val="24"/>
        </w:rPr>
        <w:t xml:space="preserve"> (FALSE)</w:t>
      </w:r>
    </w:p>
    <w:p w:rsidR="002E6F80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association between visceral obesity, dyslipidaemia and hypertension has been described (TRUE)</w:t>
      </w:r>
    </w:p>
    <w:p w:rsidR="002E6F80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South Africa stabbing is the leading cause of violent deaths (FALSE – firearms)</w:t>
      </w:r>
    </w:p>
    <w:p w:rsidR="002E6F80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Africa has the third-highest annual rate of firearm deaths after Colombia and Venezuela (TRUE)</w:t>
      </w:r>
    </w:p>
    <w:p w:rsidR="002E6F80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teenage and adult women killed in South Africa I 1999 a third died from gunshot injuries (TRUE)</w:t>
      </w:r>
    </w:p>
    <w:p w:rsidR="00EC49F4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gunshot homicides 60.3% occurred at home (TRUE)</w:t>
      </w:r>
    </w:p>
    <w:p w:rsidR="002E6F80" w:rsidRDefault="002E6F80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evidence that the changes in firearm laws in South Africa </w:t>
      </w:r>
      <w:r w:rsidR="00EC49F4">
        <w:rPr>
          <w:sz w:val="24"/>
          <w:szCs w:val="24"/>
        </w:rPr>
        <w:t>have had an effect in the decline in gun homicide (TRUE)</w:t>
      </w:r>
    </w:p>
    <w:p w:rsidR="00EC49F4" w:rsidRDefault="00EC49F4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contraceptives are available at public sector health care facilities in South Africa (TRUE)</w:t>
      </w:r>
    </w:p>
    <w:p w:rsidR="00EC49F4" w:rsidRDefault="00EC49F4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intra-uterine contraceptive device (IUD) is &gt;98% effective in preventing pregnancy (TRUE)</w:t>
      </w:r>
    </w:p>
    <w:p w:rsidR="00EC49F4" w:rsidRDefault="00EC49F4" w:rsidP="00182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majority of women in public sector </w:t>
      </w:r>
      <w:r>
        <w:rPr>
          <w:sz w:val="24"/>
          <w:szCs w:val="24"/>
        </w:rPr>
        <w:t>primary care</w:t>
      </w:r>
      <w:r>
        <w:rPr>
          <w:sz w:val="24"/>
          <w:szCs w:val="24"/>
        </w:rPr>
        <w:t xml:space="preserve"> facilities in Cape Town use IUD as the prefer</w:t>
      </w:r>
      <w:r w:rsidR="00065103">
        <w:rPr>
          <w:sz w:val="24"/>
          <w:szCs w:val="24"/>
        </w:rPr>
        <w:t>r</w:t>
      </w:r>
      <w:r>
        <w:rPr>
          <w:sz w:val="24"/>
          <w:szCs w:val="24"/>
        </w:rPr>
        <w:t>ed method of family planning (FALSE)</w:t>
      </w:r>
    </w:p>
    <w:p w:rsidR="00065103" w:rsidRDefault="00065103" w:rsidP="00065103">
      <w:pPr>
        <w:pStyle w:val="ListParagraph"/>
        <w:rPr>
          <w:sz w:val="24"/>
          <w:szCs w:val="24"/>
        </w:rPr>
      </w:pPr>
    </w:p>
    <w:p w:rsidR="00EC49F4" w:rsidRDefault="00EC49F4" w:rsidP="00EC49F4">
      <w:pPr>
        <w:rPr>
          <w:sz w:val="24"/>
          <w:szCs w:val="24"/>
        </w:rPr>
      </w:pPr>
    </w:p>
    <w:p w:rsidR="00EC49F4" w:rsidRPr="00EC49F4" w:rsidRDefault="00EC49F4" w:rsidP="00EC49F4">
      <w:pPr>
        <w:rPr>
          <w:sz w:val="24"/>
          <w:szCs w:val="24"/>
        </w:rPr>
      </w:pPr>
      <w:r w:rsidRPr="00EC49F4">
        <w:rPr>
          <w:sz w:val="24"/>
          <w:szCs w:val="24"/>
        </w:rPr>
        <w:t xml:space="preserve"> </w:t>
      </w:r>
    </w:p>
    <w:p w:rsidR="00D741A9" w:rsidRPr="00D741A9" w:rsidRDefault="00D741A9">
      <w:pPr>
        <w:rPr>
          <w:b/>
          <w:sz w:val="24"/>
          <w:szCs w:val="24"/>
        </w:rPr>
      </w:pPr>
    </w:p>
    <w:sectPr w:rsidR="00D741A9" w:rsidRPr="00D74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3C"/>
    <w:multiLevelType w:val="hybridMultilevel"/>
    <w:tmpl w:val="D12C33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1F9A"/>
    <w:multiLevelType w:val="hybridMultilevel"/>
    <w:tmpl w:val="2E5AC02C"/>
    <w:lvl w:ilvl="0" w:tplc="DD2A3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A9"/>
    <w:rsid w:val="00065103"/>
    <w:rsid w:val="00182CEC"/>
    <w:rsid w:val="002E23FD"/>
    <w:rsid w:val="002E43DB"/>
    <w:rsid w:val="002E6F80"/>
    <w:rsid w:val="00A75B9B"/>
    <w:rsid w:val="00D741A9"/>
    <w:rsid w:val="00E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jpvn</dc:creator>
  <cp:lastModifiedBy>jpvn</cp:lastModifiedBy>
  <cp:revision>2</cp:revision>
  <dcterms:created xsi:type="dcterms:W3CDTF">2010-08-21T12:41:00Z</dcterms:created>
  <dcterms:modified xsi:type="dcterms:W3CDTF">2010-08-21T12:41:00Z</dcterms:modified>
</cp:coreProperties>
</file>