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47" w:rsidRDefault="00DB6F47" w:rsidP="00DB6F47">
      <w:pPr>
        <w:jc w:val="center"/>
        <w:rPr>
          <w:b/>
        </w:rPr>
      </w:pPr>
      <w:r>
        <w:rPr>
          <w:b/>
        </w:rPr>
        <w:t>SAMJ CPD Aug 09</w:t>
      </w:r>
    </w:p>
    <w:p w:rsidR="00DB6F47" w:rsidRDefault="00DB6F47" w:rsidP="00DB6F47">
      <w:pPr>
        <w:pStyle w:val="ListParagraph"/>
        <w:numPr>
          <w:ilvl w:val="0"/>
          <w:numId w:val="1"/>
        </w:numPr>
      </w:pPr>
      <w:r>
        <w:t>The maternal mortality rate in South Africa was 10/100 000 births in 2005 (FALSE  - it was 400/100 000)</w:t>
      </w:r>
    </w:p>
    <w:p w:rsidR="00DB6F47" w:rsidRDefault="00DB6F47" w:rsidP="00DB6F47">
      <w:pPr>
        <w:pStyle w:val="ListParagraph"/>
        <w:numPr>
          <w:ilvl w:val="0"/>
          <w:numId w:val="1"/>
        </w:numPr>
      </w:pPr>
      <w:r>
        <w:t>Tracheal stenosis occurs because of damage to endotracheal tissue that causes cicatricial stenosis (TRUE)</w:t>
      </w:r>
    </w:p>
    <w:p w:rsidR="00DB6F47" w:rsidRDefault="00DB6F47" w:rsidP="00DB6F47">
      <w:pPr>
        <w:pStyle w:val="ListParagraph"/>
        <w:numPr>
          <w:ilvl w:val="0"/>
          <w:numId w:val="1"/>
        </w:numPr>
      </w:pPr>
      <w:r>
        <w:t>Following tracheostomy tracheal stenosis is extremely rare (FALSE – it may be as high as 17.5%)</w:t>
      </w:r>
    </w:p>
    <w:p w:rsidR="00DB6F47" w:rsidRDefault="00DB6F47" w:rsidP="00DB6F47">
      <w:pPr>
        <w:pStyle w:val="ListParagraph"/>
        <w:numPr>
          <w:ilvl w:val="0"/>
          <w:numId w:val="1"/>
        </w:numPr>
      </w:pPr>
      <w:r>
        <w:t>The cuff of the endotracheal tube (ETT) has been implicated as the main cause of tracheal injury (TRUE)</w:t>
      </w:r>
    </w:p>
    <w:p w:rsidR="00DB6F47" w:rsidRDefault="00DB6F47" w:rsidP="00DB6F47">
      <w:pPr>
        <w:pStyle w:val="ListParagraph"/>
        <w:numPr>
          <w:ilvl w:val="0"/>
          <w:numId w:val="1"/>
        </w:numPr>
      </w:pPr>
      <w:r>
        <w:t>Cuff-related damage is proportional to the duration of mechanical ventilation or intubation (TRUE)</w:t>
      </w:r>
    </w:p>
    <w:p w:rsidR="00DB6F47" w:rsidRDefault="00DB6F47" w:rsidP="00DB6F47">
      <w:pPr>
        <w:pStyle w:val="ListParagraph"/>
        <w:numPr>
          <w:ilvl w:val="0"/>
          <w:numId w:val="1"/>
        </w:numPr>
      </w:pPr>
      <w:r>
        <w:t>When cuff pressure against the tracheal wall exceeds 30 cm H</w:t>
      </w:r>
      <w:r>
        <w:rPr>
          <w:vertAlign w:val="subscript"/>
        </w:rPr>
        <w:t>2</w:t>
      </w:r>
      <w:r>
        <w:t>O</w:t>
      </w:r>
      <w:r w:rsidR="00E2237A">
        <w:t>, mucosal capillary perfusion ceases and ischaemic damage ensues (TRUE)</w:t>
      </w:r>
    </w:p>
    <w:p w:rsidR="00E2237A" w:rsidRDefault="00E2237A" w:rsidP="00DB6F47">
      <w:pPr>
        <w:pStyle w:val="ListParagraph"/>
        <w:numPr>
          <w:ilvl w:val="0"/>
          <w:numId w:val="1"/>
        </w:numPr>
      </w:pPr>
      <w:r>
        <w:t>Which of the following is false?  Other factors contributing to post-tracheal intubation stenosis include:</w:t>
      </w:r>
    </w:p>
    <w:p w:rsidR="00E2237A" w:rsidRDefault="00E2237A" w:rsidP="00E2237A">
      <w:pPr>
        <w:pStyle w:val="ListParagraph"/>
        <w:numPr>
          <w:ilvl w:val="0"/>
          <w:numId w:val="2"/>
        </w:numPr>
      </w:pPr>
      <w:r>
        <w:t>cardiovascular status</w:t>
      </w:r>
    </w:p>
    <w:p w:rsidR="00E2237A" w:rsidRDefault="00E2237A" w:rsidP="00E2237A">
      <w:pPr>
        <w:pStyle w:val="ListParagraph"/>
        <w:numPr>
          <w:ilvl w:val="0"/>
          <w:numId w:val="2"/>
        </w:numPr>
      </w:pPr>
      <w:r>
        <w:t>age and gender</w:t>
      </w:r>
    </w:p>
    <w:p w:rsidR="00E2237A" w:rsidRDefault="00E2237A" w:rsidP="00E2237A">
      <w:pPr>
        <w:pStyle w:val="ListParagraph"/>
        <w:numPr>
          <w:ilvl w:val="0"/>
          <w:numId w:val="2"/>
        </w:numPr>
      </w:pPr>
      <w:r>
        <w:t>halitosis (FALSE)</w:t>
      </w:r>
    </w:p>
    <w:p w:rsidR="00E2237A" w:rsidRDefault="00E2237A" w:rsidP="00E2237A">
      <w:pPr>
        <w:pStyle w:val="ListParagraph"/>
        <w:numPr>
          <w:ilvl w:val="0"/>
          <w:numId w:val="2"/>
        </w:numPr>
      </w:pPr>
      <w:r>
        <w:t>airway infection</w:t>
      </w:r>
    </w:p>
    <w:p w:rsidR="00E2237A" w:rsidRDefault="00E2237A" w:rsidP="00E2237A">
      <w:pPr>
        <w:pStyle w:val="ListParagraph"/>
        <w:numPr>
          <w:ilvl w:val="0"/>
          <w:numId w:val="1"/>
        </w:numPr>
      </w:pPr>
      <w:r>
        <w:t>In South Africa in 2000 stroke was the third most common cause of death in South Africa (TRUE)</w:t>
      </w:r>
    </w:p>
    <w:p w:rsidR="002072B0" w:rsidRDefault="002072B0" w:rsidP="00E2237A">
      <w:pPr>
        <w:pStyle w:val="ListParagraph"/>
        <w:numPr>
          <w:ilvl w:val="0"/>
          <w:numId w:val="1"/>
        </w:numPr>
      </w:pPr>
      <w:r>
        <w:t>Stroke represents the dominant type of vascular disease in sub-Saharan Africa (TRUE)</w:t>
      </w:r>
    </w:p>
    <w:p w:rsidR="00E2237A" w:rsidRDefault="00E2237A" w:rsidP="00E2237A">
      <w:pPr>
        <w:pStyle w:val="ListParagraph"/>
        <w:numPr>
          <w:ilvl w:val="0"/>
          <w:numId w:val="1"/>
        </w:numPr>
      </w:pPr>
      <w:r>
        <w:t>Because of the AIDS pandemic there are more stroke deaths in South Africa in the younger age groups (FALSE – they are more common in the older age groups)</w:t>
      </w:r>
    </w:p>
    <w:p w:rsidR="00D94CBA" w:rsidRDefault="00E2237A" w:rsidP="00E2237A">
      <w:pPr>
        <w:pStyle w:val="ListParagraph"/>
        <w:numPr>
          <w:ilvl w:val="0"/>
          <w:numId w:val="1"/>
        </w:numPr>
      </w:pPr>
      <w:r>
        <w:t xml:space="preserve">Stroke guidelines highlight the importance of long periods of rest before commencing rehabilitation </w:t>
      </w:r>
      <w:r w:rsidR="00D94CBA">
        <w:t xml:space="preserve">from strokes </w:t>
      </w:r>
      <w:r>
        <w:t>(F</w:t>
      </w:r>
      <w:r w:rsidR="00D94CBA">
        <w:t>ALSE – management includes early rehabilitation)</w:t>
      </w:r>
    </w:p>
    <w:p w:rsidR="00E2237A" w:rsidRDefault="00E2237A" w:rsidP="00E2237A">
      <w:pPr>
        <w:pStyle w:val="ListParagraph"/>
        <w:numPr>
          <w:ilvl w:val="0"/>
          <w:numId w:val="1"/>
        </w:numPr>
      </w:pPr>
      <w:r>
        <w:t xml:space="preserve"> </w:t>
      </w:r>
      <w:r w:rsidR="00D94CBA">
        <w:t>The risk of recurrent stroke is highest soon after the first ever stroke(TRUE)</w:t>
      </w:r>
    </w:p>
    <w:p w:rsidR="00D94CBA" w:rsidRDefault="00D94CBA" w:rsidP="00E2237A">
      <w:pPr>
        <w:pStyle w:val="ListParagraph"/>
        <w:numPr>
          <w:ilvl w:val="0"/>
          <w:numId w:val="1"/>
        </w:numPr>
      </w:pPr>
      <w:r>
        <w:t>There is evidence that more litigation results from failure to act on test results than from not ordering tests (TRUE)</w:t>
      </w:r>
    </w:p>
    <w:p w:rsidR="00D94CBA" w:rsidRDefault="00D94CBA" w:rsidP="00E2237A">
      <w:pPr>
        <w:pStyle w:val="ListParagraph"/>
        <w:numPr>
          <w:ilvl w:val="0"/>
          <w:numId w:val="1"/>
        </w:numPr>
      </w:pPr>
      <w:r>
        <w:t>Because of their efficacy tests for prostatic specific antigen is highly recommended in all screening programmes (FALSE – their use is controversial and not currently justified in low-risk groups)</w:t>
      </w:r>
    </w:p>
    <w:p w:rsidR="00D94CBA" w:rsidRDefault="00D94CBA" w:rsidP="00E2237A">
      <w:pPr>
        <w:pStyle w:val="ListParagraph"/>
        <w:numPr>
          <w:ilvl w:val="0"/>
          <w:numId w:val="1"/>
        </w:numPr>
      </w:pPr>
      <w:proofErr w:type="spellStart"/>
      <w:r>
        <w:t>Levothyroxine</w:t>
      </w:r>
      <w:proofErr w:type="spellEnd"/>
      <w:r>
        <w:t xml:space="preserve"> sodium (</w:t>
      </w:r>
      <w:proofErr w:type="spellStart"/>
      <w:r>
        <w:t>Eltroxin</w:t>
      </w:r>
      <w:proofErr w:type="spellEnd"/>
      <w:r>
        <w:t>) is commonly used to treat hypothyroidism (TRUE)</w:t>
      </w:r>
    </w:p>
    <w:p w:rsidR="00D94CBA" w:rsidRPr="002072B0" w:rsidRDefault="002072B0" w:rsidP="00E2237A">
      <w:pPr>
        <w:pStyle w:val="ListParagraph"/>
        <w:numPr>
          <w:ilvl w:val="0"/>
          <w:numId w:val="1"/>
        </w:numPr>
      </w:pPr>
      <w:proofErr w:type="spellStart"/>
      <w:r>
        <w:t>Cysticercosis</w:t>
      </w:r>
      <w:proofErr w:type="spellEnd"/>
      <w:r>
        <w:t xml:space="preserve"> is a parasitic disease caused by </w:t>
      </w: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saginata</w:t>
      </w:r>
      <w:proofErr w:type="spellEnd"/>
      <w:r>
        <w:rPr>
          <w:i/>
        </w:rPr>
        <w:t xml:space="preserve"> </w:t>
      </w:r>
      <w:r>
        <w:t>(FALSE – it is ca</w:t>
      </w:r>
      <w:r w:rsidR="00F808AC">
        <w:t>u</w:t>
      </w:r>
      <w:r>
        <w:t xml:space="preserve">sed by </w:t>
      </w: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solium</w:t>
      </w:r>
      <w:proofErr w:type="spellEnd"/>
      <w:r>
        <w:rPr>
          <w:i/>
        </w:rPr>
        <w:t>)</w:t>
      </w:r>
    </w:p>
    <w:p w:rsidR="002072B0" w:rsidRDefault="002072B0" w:rsidP="00E2237A">
      <w:pPr>
        <w:pStyle w:val="ListParagraph"/>
        <w:numPr>
          <w:ilvl w:val="0"/>
          <w:numId w:val="1"/>
        </w:numPr>
      </w:pPr>
      <w:r>
        <w:t xml:space="preserve">Humans or pigs </w:t>
      </w:r>
      <w:r w:rsidR="00F808AC">
        <w:t>can become infested with the larvae or c</w:t>
      </w:r>
      <w:r w:rsidRPr="002072B0">
        <w:t xml:space="preserve">ysts </w:t>
      </w:r>
      <w:r>
        <w:t xml:space="preserve">of the </w:t>
      </w:r>
      <w:r>
        <w:rPr>
          <w:i/>
        </w:rPr>
        <w:t xml:space="preserve">T </w:t>
      </w:r>
      <w:proofErr w:type="spellStart"/>
      <w:r>
        <w:rPr>
          <w:i/>
        </w:rPr>
        <w:t>solium</w:t>
      </w:r>
      <w:proofErr w:type="spellEnd"/>
      <w:r>
        <w:rPr>
          <w:i/>
        </w:rPr>
        <w:t xml:space="preserve"> </w:t>
      </w:r>
      <w:r w:rsidR="00F808AC" w:rsidRPr="00F808AC">
        <w:t>(TS)</w:t>
      </w:r>
      <w:r w:rsidR="00F808AC">
        <w:rPr>
          <w:i/>
        </w:rPr>
        <w:t xml:space="preserve"> </w:t>
      </w:r>
      <w:r>
        <w:t>parasite by faecal-oral contamination (TRUE)</w:t>
      </w:r>
    </w:p>
    <w:p w:rsidR="002072B0" w:rsidRDefault="00F808AC" w:rsidP="00E2237A">
      <w:pPr>
        <w:pStyle w:val="ListParagraph"/>
        <w:numPr>
          <w:ilvl w:val="0"/>
          <w:numId w:val="1"/>
        </w:numPr>
      </w:pPr>
      <w:r>
        <w:t xml:space="preserve">TS cysts are often located in the central nervous system causing </w:t>
      </w:r>
      <w:proofErr w:type="spellStart"/>
      <w:r>
        <w:t>neurocysticercosis</w:t>
      </w:r>
      <w:proofErr w:type="spellEnd"/>
      <w:r>
        <w:t xml:space="preserve"> (NCC) (TRUE)</w:t>
      </w:r>
    </w:p>
    <w:p w:rsidR="00F808AC" w:rsidRDefault="00F808AC" w:rsidP="00E2237A">
      <w:pPr>
        <w:pStyle w:val="ListParagraph"/>
        <w:numPr>
          <w:ilvl w:val="0"/>
          <w:numId w:val="1"/>
        </w:numPr>
      </w:pPr>
      <w:r>
        <w:t>NCC is particularly common in Muslim countries of Africa (FALSE)</w:t>
      </w:r>
    </w:p>
    <w:p w:rsidR="00F808AC" w:rsidRDefault="00F808AC" w:rsidP="00E2237A">
      <w:pPr>
        <w:pStyle w:val="ListParagraph"/>
        <w:numPr>
          <w:ilvl w:val="0"/>
          <w:numId w:val="1"/>
        </w:numPr>
      </w:pPr>
      <w:r>
        <w:t>The parenchymal form of NCC can cause headache, seizures, focal neurological deficit or intellectual deficit (TRUE)</w:t>
      </w:r>
    </w:p>
    <w:p w:rsidR="00F808AC" w:rsidRPr="002072B0" w:rsidRDefault="00F808AC" w:rsidP="00F808AC">
      <w:pPr>
        <w:ind w:left="360"/>
      </w:pPr>
      <w:proofErr w:type="spellStart"/>
      <w:r>
        <w:t>JPvN</w:t>
      </w:r>
      <w:proofErr w:type="spellEnd"/>
      <w:r>
        <w:t xml:space="preserve"> 8/7/09</w:t>
      </w:r>
    </w:p>
    <w:p w:rsidR="00DB6F47" w:rsidRPr="00DB6F47" w:rsidRDefault="00DB6F47">
      <w:pPr>
        <w:rPr>
          <w:b/>
        </w:rPr>
      </w:pPr>
    </w:p>
    <w:sectPr w:rsidR="00DB6F47" w:rsidRPr="00DB6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6AC"/>
    <w:multiLevelType w:val="hybridMultilevel"/>
    <w:tmpl w:val="F586C1A0"/>
    <w:lvl w:ilvl="0" w:tplc="4F469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34317"/>
    <w:multiLevelType w:val="hybridMultilevel"/>
    <w:tmpl w:val="A1C234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F47"/>
    <w:rsid w:val="002072B0"/>
    <w:rsid w:val="00D94CBA"/>
    <w:rsid w:val="00DB6F47"/>
    <w:rsid w:val="00E2237A"/>
    <w:rsid w:val="00F8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JP V Niekerk</dc:creator>
  <cp:keywords/>
  <dc:description/>
  <cp:lastModifiedBy> JP V Niekerk</cp:lastModifiedBy>
  <cp:revision>1</cp:revision>
  <dcterms:created xsi:type="dcterms:W3CDTF">2009-07-08T18:12:00Z</dcterms:created>
  <dcterms:modified xsi:type="dcterms:W3CDTF">2009-07-08T19:02:00Z</dcterms:modified>
</cp:coreProperties>
</file>